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7BA475D4"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2D70399B" w14:textId="77777777" w:rsidR="00CA2B71" w:rsidRPr="00CA2B71" w:rsidRDefault="00CA2B71" w:rsidP="00CA2B71">
            <w:pPr>
              <w:rPr>
                <w:rFonts w:ascii="Calibri" w:hAnsi="Calibri"/>
                <w:sz w:val="20"/>
                <w:szCs w:val="20"/>
              </w:rPr>
            </w:pPr>
            <w:r w:rsidRPr="00CA2B71">
              <w:rPr>
                <w:rFonts w:ascii="Calibri" w:hAnsi="Calibri"/>
                <w:sz w:val="20"/>
                <w:szCs w:val="20"/>
              </w:rPr>
              <w:t>ACPE #:</w:t>
            </w:r>
          </w:p>
          <w:p w14:paraId="455EC0D5" w14:textId="77777777" w:rsidR="00CA2B71" w:rsidRPr="00CA2B71" w:rsidRDefault="00CA2B71" w:rsidP="00CA2B71">
            <w:pPr>
              <w:rPr>
                <w:rFonts w:ascii="Calibri" w:hAnsi="Calibri"/>
                <w:sz w:val="20"/>
                <w:szCs w:val="20"/>
              </w:rPr>
            </w:pPr>
            <w:r w:rsidRPr="00CA2B71">
              <w:rPr>
                <w:rFonts w:ascii="Calibri" w:hAnsi="Calibri"/>
                <w:sz w:val="20"/>
                <w:szCs w:val="20"/>
              </w:rPr>
              <w:t>0204-9999-20-416-H04P</w:t>
            </w:r>
          </w:p>
          <w:p w14:paraId="5F1876D5" w14:textId="77777777" w:rsidR="00CA2B71" w:rsidRPr="00CA2B71" w:rsidRDefault="00CA2B71" w:rsidP="00CA2B71">
            <w:pPr>
              <w:rPr>
                <w:rFonts w:ascii="Calibri" w:hAnsi="Calibri"/>
                <w:sz w:val="20"/>
                <w:szCs w:val="20"/>
              </w:rPr>
            </w:pPr>
          </w:p>
          <w:p w14:paraId="48939FD9" w14:textId="77777777" w:rsidR="00CA2B71" w:rsidRPr="00CA2B71" w:rsidRDefault="00CA2B71" w:rsidP="00CA2B71">
            <w:pPr>
              <w:rPr>
                <w:rFonts w:ascii="Calibri" w:hAnsi="Calibri"/>
                <w:sz w:val="20"/>
                <w:szCs w:val="20"/>
              </w:rPr>
            </w:pPr>
            <w:r w:rsidRPr="00CA2B71">
              <w:rPr>
                <w:rFonts w:ascii="Calibri" w:hAnsi="Calibri"/>
                <w:sz w:val="20"/>
                <w:szCs w:val="20"/>
              </w:rPr>
              <w:t>CE Hours: 2.0</w:t>
            </w:r>
          </w:p>
          <w:p w14:paraId="626812D5" w14:textId="77777777" w:rsidR="00CA2B71" w:rsidRPr="00CA2B71" w:rsidRDefault="00CA2B71" w:rsidP="00CA2B71">
            <w:pPr>
              <w:rPr>
                <w:rFonts w:ascii="Calibri" w:hAnsi="Calibri"/>
                <w:sz w:val="20"/>
                <w:szCs w:val="20"/>
              </w:rPr>
            </w:pPr>
          </w:p>
          <w:p w14:paraId="4DA76EC3" w14:textId="77777777" w:rsidR="00CA2B71" w:rsidRPr="00CA2B71" w:rsidRDefault="00CA2B71" w:rsidP="00CA2B71">
            <w:pPr>
              <w:rPr>
                <w:rFonts w:ascii="Calibri" w:hAnsi="Calibri"/>
                <w:sz w:val="20"/>
                <w:szCs w:val="20"/>
              </w:rPr>
            </w:pPr>
            <w:r w:rsidRPr="00CA2B71">
              <w:rPr>
                <w:rFonts w:ascii="Calibri" w:hAnsi="Calibri"/>
                <w:sz w:val="20"/>
                <w:szCs w:val="20"/>
              </w:rPr>
              <w:t>Activity Type: Knowledge-based</w:t>
            </w:r>
          </w:p>
          <w:p w14:paraId="19B9AD54" w14:textId="5CBCD29F" w:rsidR="00B30D9C" w:rsidRPr="001C6D8E" w:rsidRDefault="00B30D9C" w:rsidP="00EF52A9">
            <w:pPr>
              <w:rPr>
                <w:rFonts w:ascii="Calibri" w:hAnsi="Calibri"/>
                <w:sz w:val="20"/>
                <w:szCs w:val="20"/>
                <w:highlight w:val="yellow"/>
              </w:rPr>
            </w:pPr>
          </w:p>
        </w:tc>
        <w:tc>
          <w:tcPr>
            <w:tcW w:w="5146" w:type="dxa"/>
          </w:tcPr>
          <w:p w14:paraId="2D1BBD82" w14:textId="027336EF" w:rsidR="00B30D9C" w:rsidRPr="009A6211"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A6211">
              <w:rPr>
                <w:rFonts w:ascii="Calibri" w:hAnsi="Calibri"/>
                <w:b/>
                <w:sz w:val="20"/>
                <w:szCs w:val="20"/>
              </w:rPr>
              <w:t xml:space="preserve">Title: </w:t>
            </w:r>
            <w:r w:rsidR="009A6211" w:rsidRPr="009A6211">
              <w:rPr>
                <w:rFonts w:ascii="Calibri" w:hAnsi="Calibri"/>
                <w:b/>
                <w:noProof/>
                <w:sz w:val="20"/>
                <w:szCs w:val="20"/>
              </w:rPr>
              <w:t>Assessment and Feedback</w:t>
            </w:r>
          </w:p>
          <w:p w14:paraId="1C42021D"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2B57DCDE" w14:textId="77777777" w:rsidR="00B30D9C" w:rsidRPr="009A6211"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A6211">
              <w:rPr>
                <w:rFonts w:ascii="Calibri" w:hAnsi="Calibri"/>
                <w:sz w:val="20"/>
                <w:szCs w:val="20"/>
              </w:rPr>
              <w:t>Faculty:</w:t>
            </w:r>
          </w:p>
          <w:p w14:paraId="5F6DB06D" w14:textId="77777777" w:rsidR="009A6211" w:rsidRPr="009A6211" w:rsidRDefault="009A6211" w:rsidP="009A621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Adrienne Matson, </w:t>
            </w:r>
            <w:proofErr w:type="spellStart"/>
            <w:r w:rsidRPr="009A6211">
              <w:rPr>
                <w:rFonts w:ascii="Calibri" w:hAnsi="Calibri" w:cs="Arial"/>
                <w:b/>
                <w:sz w:val="20"/>
                <w:szCs w:val="20"/>
              </w:rPr>
              <w:t>PharmD</w:t>
            </w:r>
            <w:proofErr w:type="spellEnd"/>
            <w:r w:rsidRPr="009A6211">
              <w:rPr>
                <w:rFonts w:ascii="Calibri" w:hAnsi="Calibri" w:cs="Arial"/>
                <w:b/>
                <w:sz w:val="20"/>
                <w:szCs w:val="20"/>
              </w:rPr>
              <w:t>, BCPS</w:t>
            </w:r>
          </w:p>
          <w:p w14:paraId="0E162DE7" w14:textId="77777777" w:rsidR="009A6211" w:rsidRPr="009A6211" w:rsidRDefault="009A6211" w:rsidP="009A621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Noelle Leung, </w:t>
            </w:r>
            <w:proofErr w:type="spellStart"/>
            <w:r w:rsidRPr="009A6211">
              <w:rPr>
                <w:rFonts w:ascii="Calibri" w:hAnsi="Calibri" w:cs="Arial"/>
                <w:b/>
                <w:sz w:val="20"/>
                <w:szCs w:val="20"/>
              </w:rPr>
              <w:t>PharmD</w:t>
            </w:r>
            <w:proofErr w:type="spellEnd"/>
            <w:r w:rsidRPr="009A6211">
              <w:rPr>
                <w:rFonts w:ascii="Calibri" w:hAnsi="Calibri" w:cs="Arial"/>
                <w:b/>
                <w:sz w:val="20"/>
                <w:szCs w:val="20"/>
              </w:rPr>
              <w:t>, BCPPS</w:t>
            </w:r>
          </w:p>
          <w:p w14:paraId="03EBA467" w14:textId="77777777" w:rsidR="009A6211" w:rsidRPr="009A6211" w:rsidRDefault="009A6211" w:rsidP="009A621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Clark </w:t>
            </w:r>
            <w:proofErr w:type="spellStart"/>
            <w:r w:rsidRPr="009A6211">
              <w:rPr>
                <w:rFonts w:ascii="Calibri" w:hAnsi="Calibri" w:cs="Arial"/>
                <w:b/>
                <w:sz w:val="20"/>
                <w:szCs w:val="20"/>
              </w:rPr>
              <w:t>Kebodeaux</w:t>
            </w:r>
            <w:proofErr w:type="spellEnd"/>
            <w:r w:rsidRPr="009A6211">
              <w:rPr>
                <w:rFonts w:ascii="Calibri" w:hAnsi="Calibri" w:cs="Arial"/>
                <w:b/>
                <w:sz w:val="20"/>
                <w:szCs w:val="20"/>
              </w:rPr>
              <w:t xml:space="preserve">, </w:t>
            </w:r>
            <w:proofErr w:type="spellStart"/>
            <w:r w:rsidRPr="009A6211">
              <w:rPr>
                <w:rFonts w:ascii="Calibri" w:hAnsi="Calibri" w:cs="Arial"/>
                <w:b/>
                <w:sz w:val="20"/>
                <w:szCs w:val="20"/>
              </w:rPr>
              <w:t>PharmD</w:t>
            </w:r>
            <w:proofErr w:type="spellEnd"/>
            <w:r w:rsidRPr="009A6211">
              <w:rPr>
                <w:rFonts w:ascii="Calibri" w:hAnsi="Calibri" w:cs="Arial"/>
                <w:b/>
                <w:sz w:val="20"/>
                <w:szCs w:val="20"/>
              </w:rPr>
              <w:t>, BCACP</w:t>
            </w:r>
          </w:p>
          <w:p w14:paraId="020EC0B7" w14:textId="77777777" w:rsidR="009A6211" w:rsidRPr="009A6211" w:rsidRDefault="009A6211" w:rsidP="009A621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Brittany D. Bissell, </w:t>
            </w:r>
            <w:proofErr w:type="spellStart"/>
            <w:r w:rsidRPr="009A6211">
              <w:rPr>
                <w:rFonts w:ascii="Calibri" w:hAnsi="Calibri" w:cs="Arial"/>
                <w:b/>
                <w:sz w:val="20"/>
                <w:szCs w:val="20"/>
              </w:rPr>
              <w:t>PharmD</w:t>
            </w:r>
            <w:proofErr w:type="spellEnd"/>
            <w:r w:rsidRPr="009A6211">
              <w:rPr>
                <w:rFonts w:ascii="Calibri" w:hAnsi="Calibri" w:cs="Arial"/>
                <w:b/>
                <w:sz w:val="20"/>
                <w:szCs w:val="20"/>
              </w:rPr>
              <w:t>, PhD, BCCCP</w:t>
            </w:r>
          </w:p>
          <w:p w14:paraId="0B03CFED" w14:textId="77777777" w:rsidR="009A6211" w:rsidRPr="009A6211" w:rsidRDefault="009A6211" w:rsidP="009A621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Holly Divine, </w:t>
            </w:r>
            <w:proofErr w:type="spellStart"/>
            <w:r w:rsidRPr="009A6211">
              <w:rPr>
                <w:rFonts w:ascii="Calibri" w:hAnsi="Calibri" w:cs="Arial"/>
                <w:b/>
                <w:sz w:val="20"/>
                <w:szCs w:val="20"/>
              </w:rPr>
              <w:t>PharmD</w:t>
            </w:r>
            <w:proofErr w:type="spellEnd"/>
            <w:r w:rsidRPr="009A6211">
              <w:rPr>
                <w:rFonts w:ascii="Calibri" w:hAnsi="Calibri" w:cs="Arial"/>
                <w:b/>
                <w:sz w:val="20"/>
                <w:szCs w:val="20"/>
              </w:rPr>
              <w:t xml:space="preserve">, BCACP, BCGP, CDE, </w:t>
            </w:r>
            <w:proofErr w:type="spellStart"/>
            <w:r w:rsidRPr="009A6211">
              <w:rPr>
                <w:rFonts w:ascii="Calibri" w:hAnsi="Calibri" w:cs="Arial"/>
                <w:b/>
                <w:sz w:val="20"/>
                <w:szCs w:val="20"/>
              </w:rPr>
              <w:t>FAPhA</w:t>
            </w:r>
            <w:proofErr w:type="spellEnd"/>
          </w:p>
          <w:p w14:paraId="581064E1"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4328C3B1" w14:textId="1FDDDBFE" w:rsidR="00B30D9C" w:rsidRPr="009A6211" w:rsidRDefault="009A6211" w:rsidP="00601D9E">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9A6211">
              <w:rPr>
                <w:rFonts w:ascii="Calibri" w:hAnsi="Calibri"/>
                <w:noProof/>
                <w:sz w:val="20"/>
                <w:szCs w:val="20"/>
              </w:rPr>
              <w:t>This module addresses assessment and feedback methods, including how to provide constructive feedback and navigating difficult conversations in which the learner needs to take corrective actions.</w:t>
            </w:r>
            <w:r w:rsidR="007E0378" w:rsidRPr="009A6211">
              <w:rPr>
                <w:rFonts w:ascii="Calibri" w:hAnsi="Calibri"/>
                <w:noProof/>
                <w:sz w:val="20"/>
                <w:szCs w:val="20"/>
              </w:rPr>
              <w:t xml:space="preserve"> </w:t>
            </w:r>
          </w:p>
          <w:p w14:paraId="53D0447C" w14:textId="77777777" w:rsidR="007E0378" w:rsidRPr="001C6D8E" w:rsidRDefault="007E0378"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0DE83040" w14:textId="77777777" w:rsidR="00B30D9C" w:rsidRPr="009A6211"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9A6211">
              <w:rPr>
                <w:rFonts w:ascii="Calibri" w:hAnsi="Calibri"/>
                <w:b/>
                <w:sz w:val="20"/>
                <w:szCs w:val="20"/>
              </w:rPr>
              <w:t>Learning Objectives:</w:t>
            </w:r>
          </w:p>
          <w:p w14:paraId="44D7E11B" w14:textId="77777777" w:rsidR="009A6211" w:rsidRDefault="009A6211" w:rsidP="009A621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t>Identify assessment strategies that can be used to evaluate learner and preceptor performance.</w:t>
            </w:r>
          </w:p>
          <w:p w14:paraId="28E3AC8A" w14:textId="77777777" w:rsidR="009A6211" w:rsidRPr="00880B1E" w:rsidRDefault="009A6211" w:rsidP="009A621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t xml:space="preserve">Compose contructive feedback using concrete examples and specific improvements for improvement. </w:t>
            </w:r>
          </w:p>
          <w:p w14:paraId="415EFAE8" w14:textId="77777777" w:rsidR="009A6211" w:rsidRPr="00880B1E" w:rsidRDefault="009A6211" w:rsidP="009A621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lastRenderedPageBreak/>
              <w:t>Apply communication techniques to improve feedback to pharmacy students and residents.</w:t>
            </w:r>
          </w:p>
          <w:p w14:paraId="73CC68C6" w14:textId="77777777" w:rsidR="009A6211" w:rsidRPr="00880B1E" w:rsidRDefault="009A6211" w:rsidP="009A621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b/>
                <w:bCs/>
                <w:noProof/>
                <w:sz w:val="20"/>
                <w:szCs w:val="20"/>
              </w:rPr>
            </w:pPr>
            <w:r w:rsidRPr="00880B1E">
              <w:rPr>
                <w:rFonts w:ascii="Calibri" w:hAnsi="Calibri"/>
                <w:noProof/>
                <w:sz w:val="20"/>
                <w:szCs w:val="20"/>
              </w:rPr>
              <w:t>Describe factors of feedback when corrective action is needed to improve performance.</w:t>
            </w:r>
            <w:r w:rsidRPr="00880B1E">
              <w:rPr>
                <w:rFonts w:ascii="Calibri" w:hAnsi="Calibri"/>
                <w:b/>
                <w:bCs/>
                <w:noProof/>
                <w:sz w:val="20"/>
                <w:szCs w:val="20"/>
              </w:rPr>
              <w:t xml:space="preserve"> </w:t>
            </w:r>
          </w:p>
          <w:p w14:paraId="3A2AF047" w14:textId="77777777" w:rsidR="009A6211" w:rsidRDefault="009A6211" w:rsidP="009A621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t xml:space="preserve">Describe common practices that can be used to conduct an effective conversation about a difficult topic. </w:t>
            </w:r>
          </w:p>
          <w:p w14:paraId="485B8FB2" w14:textId="3A250B2F" w:rsidR="00B30D9C" w:rsidRPr="009A6211" w:rsidRDefault="009A6211" w:rsidP="009A621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9A6211">
              <w:rPr>
                <w:rFonts w:ascii="Calibri" w:hAnsi="Calibri"/>
                <w:noProof/>
                <w:sz w:val="20"/>
                <w:szCs w:val="20"/>
              </w:rPr>
              <w:t>Define professionalism in student pharmacist and resident education. Create a syllabus to establish expectations for behaviors during learning experiences.</w:t>
            </w:r>
          </w:p>
        </w:tc>
      </w:tr>
    </w:tbl>
    <w:p w14:paraId="59FF9581" w14:textId="77777777" w:rsidR="00854AE3" w:rsidRDefault="00854AE3" w:rsidP="00601D9E">
      <w:pPr>
        <w:pBdr>
          <w:bottom w:val="single" w:sz="6" w:space="1" w:color="auto"/>
        </w:pBdr>
        <w:rPr>
          <w:b/>
          <w:color w:val="000099"/>
          <w:sz w:val="24"/>
        </w:rPr>
      </w:pPr>
      <w:bookmarkStart w:id="0" w:name="_GoBack"/>
      <w:bookmarkEnd w:id="0"/>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2A0C4627"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B73CA7">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A7F23"/>
    <w:rsid w:val="00AB1B0F"/>
    <w:rsid w:val="00AB332B"/>
    <w:rsid w:val="00AE1859"/>
    <w:rsid w:val="00AF1F51"/>
    <w:rsid w:val="00B07D78"/>
    <w:rsid w:val="00B17A48"/>
    <w:rsid w:val="00B17B68"/>
    <w:rsid w:val="00B2472D"/>
    <w:rsid w:val="00B254E0"/>
    <w:rsid w:val="00B30D9C"/>
    <w:rsid w:val="00B33A2F"/>
    <w:rsid w:val="00B35473"/>
    <w:rsid w:val="00B42261"/>
    <w:rsid w:val="00B43A53"/>
    <w:rsid w:val="00B53CF6"/>
    <w:rsid w:val="00B54D60"/>
    <w:rsid w:val="00B65FD5"/>
    <w:rsid w:val="00B6644C"/>
    <w:rsid w:val="00B71201"/>
    <w:rsid w:val="00B72073"/>
    <w:rsid w:val="00B73CA7"/>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7B9E-DB4B-439D-AC17-F088B5B8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2020-11-09T20:24:00Z</dcterms:created>
  <dcterms:modified xsi:type="dcterms:W3CDTF">2020-11-09T20:24:00Z</dcterms:modified>
</cp:coreProperties>
</file>