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E6B568" w14:textId="22116666" w:rsidR="004E45C5" w:rsidRPr="00177FEF" w:rsidRDefault="00177FEF" w:rsidP="00EC5107">
      <w:pPr>
        <w:pBdr>
          <w:bottom w:val="single" w:sz="6" w:space="1" w:color="auto"/>
        </w:pBdr>
        <w:rPr>
          <w:b/>
          <w:noProof/>
          <w:sz w:val="24"/>
          <w:szCs w:val="24"/>
        </w:rPr>
      </w:pPr>
      <w:bookmarkStart w:id="0" w:name="_GoBack"/>
      <w:bookmarkEnd w:id="0"/>
      <w:r w:rsidRPr="00177FEF">
        <w:rPr>
          <w:b/>
          <w:noProof/>
          <w:sz w:val="24"/>
          <w:szCs w:val="24"/>
        </w:rPr>
        <w:t>COVID-19 Pharmacy Response in SE Michigan: Lessons Learned in Managing the Supply Chain and Pharmacy Operations (4/24/20)</w:t>
      </w:r>
    </w:p>
    <w:p w14:paraId="109229DB" w14:textId="77777777" w:rsidR="00177FEF" w:rsidRDefault="00177FEF" w:rsidP="00EC5107">
      <w:pPr>
        <w:pBdr>
          <w:bottom w:val="single" w:sz="6" w:space="1" w:color="auto"/>
        </w:pBdr>
        <w:rPr>
          <w:b/>
          <w:noProof/>
          <w:color w:val="000099"/>
          <w:sz w:val="28"/>
        </w:rPr>
      </w:pPr>
    </w:p>
    <w:p w14:paraId="4A4EFD9B" w14:textId="3B5CDE2A" w:rsidR="00177FEF" w:rsidRPr="00177FEF" w:rsidRDefault="00177FEF" w:rsidP="00177FEF">
      <w:r w:rsidRPr="00177FEF">
        <w:rPr>
          <w:b/>
          <w:bCs/>
        </w:rPr>
        <w:t>ACPE Activity Number: </w:t>
      </w:r>
      <w:r w:rsidRPr="00177FEF">
        <w:t>0204-0000-20-006-H04-P/T</w:t>
      </w:r>
      <w:r w:rsidRPr="00177FEF">
        <w:br/>
      </w:r>
      <w:r w:rsidRPr="00177FEF">
        <w:rPr>
          <w:b/>
          <w:bCs/>
        </w:rPr>
        <w:t>Release Date: </w:t>
      </w:r>
      <w:r w:rsidRPr="00177FEF">
        <w:t>April 24, 2020</w:t>
      </w:r>
      <w:r w:rsidRPr="00177FEF">
        <w:br/>
      </w:r>
      <w:r w:rsidRPr="00177FEF">
        <w:rPr>
          <w:b/>
          <w:bCs/>
        </w:rPr>
        <w:t>Expiration Date: </w:t>
      </w:r>
      <w:r w:rsidRPr="00177FEF">
        <w:t>April 24, 2023</w:t>
      </w:r>
      <w:r w:rsidRPr="00177FEF">
        <w:br/>
      </w:r>
      <w:r w:rsidRPr="00177FEF">
        <w:rPr>
          <w:b/>
          <w:bCs/>
        </w:rPr>
        <w:t>Activity Type: </w:t>
      </w:r>
      <w:r w:rsidR="003A4ACC">
        <w:t>Knowledge-based</w:t>
      </w:r>
      <w:r w:rsidRPr="00177FEF">
        <w:br/>
      </w:r>
      <w:r w:rsidRPr="00177FEF">
        <w:rPr>
          <w:b/>
          <w:bCs/>
        </w:rPr>
        <w:t>CE Credits: </w:t>
      </w:r>
      <w:r w:rsidRPr="00177FEF">
        <w:t>1.0 hour, no partial credit</w:t>
      </w:r>
      <w:r w:rsidRPr="00177FEF">
        <w:br/>
      </w:r>
      <w:r w:rsidRPr="00177FEF">
        <w:rPr>
          <w:b/>
          <w:bCs/>
        </w:rPr>
        <w:t>Activity Fee</w:t>
      </w:r>
      <w:r w:rsidRPr="00177FEF">
        <w:t>: Members – Free / Non-Member – Not Available  </w:t>
      </w:r>
    </w:p>
    <w:p w14:paraId="014AA852" w14:textId="77777777" w:rsidR="00177FEF" w:rsidRDefault="00177FEF" w:rsidP="00177FEF">
      <w:pPr>
        <w:rPr>
          <w:b/>
          <w:bCs/>
        </w:rPr>
      </w:pPr>
    </w:p>
    <w:p w14:paraId="5363ED1D" w14:textId="3C5C3ED0" w:rsidR="00177FEF" w:rsidRDefault="00177FEF" w:rsidP="00177FEF">
      <w:pPr>
        <w:rPr>
          <w:b/>
          <w:bCs/>
        </w:rPr>
      </w:pPr>
      <w:r w:rsidRPr="00177FEF">
        <w:rPr>
          <w:b/>
          <w:bCs/>
        </w:rPr>
        <w:t>Accreditation for Pharmacists and Pharmacy Technicians</w:t>
      </w:r>
    </w:p>
    <w:p w14:paraId="39E283AF" w14:textId="77777777" w:rsidR="00177FEF" w:rsidRPr="00177FEF" w:rsidRDefault="00177FEF" w:rsidP="00177FEF">
      <w:pPr>
        <w:rPr>
          <w:b/>
          <w:bCs/>
        </w:rPr>
      </w:pPr>
    </w:p>
    <w:p w14:paraId="3B8C4827" w14:textId="769A61C8" w:rsidR="00177FEF" w:rsidRPr="00177FEF" w:rsidRDefault="00177FEF" w:rsidP="00177FEF">
      <w:r w:rsidRPr="00177FEF">
        <w:drawing>
          <wp:inline distT="0" distB="0" distL="0" distR="0" wp14:anchorId="1ED81223" wp14:editId="06474122">
            <wp:extent cx="495300" cy="463550"/>
            <wp:effectExtent l="0" t="0" r="0" b="0"/>
            <wp:docPr id="5" name="Picture 5" descr="http://elearning.ashp.org/Files/Org/c52850f8e2e14ca8b14b32c98105999d/LearningProduct/ACPE_5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elearning.ashp.org/Files/Org/c52850f8e2e14ca8b14b32c98105999d/LearningProduct/ACPE_50_.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5300" cy="463550"/>
                    </a:xfrm>
                    <a:prstGeom prst="rect">
                      <a:avLst/>
                    </a:prstGeom>
                    <a:noFill/>
                    <a:ln>
                      <a:noFill/>
                    </a:ln>
                  </pic:spPr>
                </pic:pic>
              </a:graphicData>
            </a:graphic>
          </wp:inline>
        </w:drawing>
      </w:r>
      <w:r w:rsidRPr="00177FEF">
        <w:t>The American Society of Health-System Pharmacists is accredited by the Accreditation Council for Pharmacy Education as a provider of continuing pharmacy education.</w:t>
      </w:r>
    </w:p>
    <w:p w14:paraId="6005D9BB" w14:textId="77777777" w:rsidR="00177FEF" w:rsidRDefault="00177FEF" w:rsidP="00177FEF">
      <w:pPr>
        <w:rPr>
          <w:b/>
          <w:bCs/>
        </w:rPr>
      </w:pPr>
    </w:p>
    <w:p w14:paraId="416DD1F3" w14:textId="33B91FCD" w:rsidR="00177FEF" w:rsidRPr="00177FEF" w:rsidRDefault="00177FEF" w:rsidP="00177FEF">
      <w:pPr>
        <w:rPr>
          <w:b/>
          <w:bCs/>
        </w:rPr>
      </w:pPr>
      <w:r w:rsidRPr="00177FEF">
        <w:rPr>
          <w:b/>
          <w:bCs/>
        </w:rPr>
        <w:t>Target Audience</w:t>
      </w:r>
    </w:p>
    <w:p w14:paraId="2D1C3BC2" w14:textId="77777777" w:rsidR="00177FEF" w:rsidRPr="00177FEF" w:rsidRDefault="00177FEF" w:rsidP="00177FEF">
      <w:r w:rsidRPr="00177FEF">
        <w:t>This activity was planned to meet the educational needs of pharmacists involved in COVID-19 response</w:t>
      </w:r>
    </w:p>
    <w:p w14:paraId="3FE1ABF8" w14:textId="77777777" w:rsidR="00177FEF" w:rsidRDefault="00177FEF" w:rsidP="00177FEF">
      <w:pPr>
        <w:rPr>
          <w:b/>
          <w:bCs/>
        </w:rPr>
      </w:pPr>
    </w:p>
    <w:p w14:paraId="2F2D4B35" w14:textId="744CC2FF" w:rsidR="00177FEF" w:rsidRPr="00177FEF" w:rsidRDefault="00177FEF" w:rsidP="00177FEF">
      <w:pPr>
        <w:rPr>
          <w:b/>
          <w:bCs/>
        </w:rPr>
      </w:pPr>
      <w:r w:rsidRPr="00177FEF">
        <w:rPr>
          <w:b/>
          <w:bCs/>
        </w:rPr>
        <w:t>Activity Overview</w:t>
      </w:r>
    </w:p>
    <w:p w14:paraId="77AAFFE6" w14:textId="77777777" w:rsidR="00177FEF" w:rsidRPr="00177FEF" w:rsidRDefault="00177FEF" w:rsidP="00177FEF">
      <w:r w:rsidRPr="00177FEF">
        <w:t xml:space="preserve">This activity will address the journey of the predominant health systems in Detroit and Southeastern Michigan - Beaumont Health, Ascension Michigan, and Henry Ford Health System. Annette </w:t>
      </w:r>
      <w:proofErr w:type="spellStart"/>
      <w:r w:rsidRPr="00177FEF">
        <w:t>Karageanes</w:t>
      </w:r>
      <w:proofErr w:type="spellEnd"/>
      <w:r w:rsidRPr="00177FEF">
        <w:t xml:space="preserve">, Director of Pharmacy – System Operations for Beaumont Health; Gary Blake, Vice President Pharmacy for Ascension Michigan and </w:t>
      </w:r>
      <w:proofErr w:type="spellStart"/>
      <w:r w:rsidRPr="00177FEF">
        <w:t>Rox</w:t>
      </w:r>
      <w:proofErr w:type="spellEnd"/>
      <w:r w:rsidRPr="00177FEF">
        <w:t xml:space="preserve"> </w:t>
      </w:r>
      <w:proofErr w:type="spellStart"/>
      <w:r w:rsidRPr="00177FEF">
        <w:t>Gatia</w:t>
      </w:r>
      <w:proofErr w:type="spellEnd"/>
      <w:r w:rsidRPr="00177FEF">
        <w:t>, Director of Pharmacy Drug Use Policy and Pharmacy Sourcing for Henry Ford Health System will share COVID-19 experiences with focus on supply chain and pharmacy operations.</w:t>
      </w:r>
    </w:p>
    <w:p w14:paraId="18CC1F10" w14:textId="77777777" w:rsidR="00177FEF" w:rsidRDefault="00177FEF" w:rsidP="00177FEF">
      <w:pPr>
        <w:rPr>
          <w:b/>
          <w:bCs/>
        </w:rPr>
      </w:pPr>
    </w:p>
    <w:p w14:paraId="76281DFA" w14:textId="54A9FFEE" w:rsidR="00177FEF" w:rsidRPr="00177FEF" w:rsidRDefault="00177FEF" w:rsidP="00177FEF">
      <w:pPr>
        <w:rPr>
          <w:b/>
          <w:bCs/>
        </w:rPr>
      </w:pPr>
      <w:r w:rsidRPr="00177FEF">
        <w:rPr>
          <w:b/>
          <w:bCs/>
        </w:rPr>
        <w:t>Learning Objectives</w:t>
      </w:r>
    </w:p>
    <w:p w14:paraId="38FFC51D" w14:textId="77777777" w:rsidR="00E46115" w:rsidRDefault="00E46115" w:rsidP="00E46115">
      <w:pPr>
        <w:pStyle w:val="ListParagraph"/>
        <w:numPr>
          <w:ilvl w:val="0"/>
          <w:numId w:val="12"/>
        </w:numPr>
      </w:pPr>
      <w:r>
        <w:t>List challenges for the pharmacy enterprise during the Covid-19 pandemic.</w:t>
      </w:r>
    </w:p>
    <w:p w14:paraId="4739AA93" w14:textId="45D905DA" w:rsidR="00E46115" w:rsidRDefault="00E46115" w:rsidP="00E46115">
      <w:pPr>
        <w:pStyle w:val="ListParagraph"/>
        <w:numPr>
          <w:ilvl w:val="0"/>
          <w:numId w:val="12"/>
        </w:numPr>
      </w:pPr>
      <w:r>
        <w:t>Give an example of a way to incorporate lessons learned from a health-system into your pharmacy operations.</w:t>
      </w:r>
    </w:p>
    <w:p w14:paraId="0A51965B" w14:textId="097F3105" w:rsidR="00E46115" w:rsidRDefault="00E46115" w:rsidP="00E46115">
      <w:pPr>
        <w:pStyle w:val="ListParagraph"/>
        <w:numPr>
          <w:ilvl w:val="0"/>
          <w:numId w:val="12"/>
        </w:numPr>
      </w:pPr>
      <w:r>
        <w:t>Discuss ways pharmacy staff can coordinate patient care with other health care providers using</w:t>
      </w:r>
    </w:p>
    <w:p w14:paraId="330F1696" w14:textId="7701E970" w:rsidR="001F7338" w:rsidRDefault="00E46115" w:rsidP="00E46115">
      <w:pPr>
        <w:pStyle w:val="ListParagraph"/>
      </w:pPr>
      <w:proofErr w:type="spellStart"/>
      <w:proofErr w:type="gramStart"/>
      <w:r>
        <w:t>interprofessional</w:t>
      </w:r>
      <w:proofErr w:type="spellEnd"/>
      <w:proofErr w:type="gramEnd"/>
      <w:r>
        <w:t xml:space="preserve"> teams.</w:t>
      </w:r>
    </w:p>
    <w:p w14:paraId="429B33CD" w14:textId="6974708F" w:rsidR="00177FEF" w:rsidRPr="00177FEF" w:rsidRDefault="00177FEF" w:rsidP="00177FEF">
      <w:pPr>
        <w:rPr>
          <w:b/>
          <w:bCs/>
        </w:rPr>
      </w:pPr>
      <w:r w:rsidRPr="00177FEF">
        <w:rPr>
          <w:b/>
          <w:bCs/>
        </w:rPr>
        <w:t>Schedule of Educational Activities</w:t>
      </w:r>
    </w:p>
    <w:p w14:paraId="571F1604" w14:textId="77777777" w:rsidR="00177FEF" w:rsidRPr="00177FEF" w:rsidRDefault="00177FEF" w:rsidP="00177FEF">
      <w:pPr>
        <w:numPr>
          <w:ilvl w:val="0"/>
          <w:numId w:val="9"/>
        </w:numPr>
      </w:pPr>
      <w:r w:rsidRPr="00177FEF">
        <w:t>Introduction and Announcements</w:t>
      </w:r>
    </w:p>
    <w:p w14:paraId="5E9C696C" w14:textId="77777777" w:rsidR="00177FEF" w:rsidRPr="00177FEF" w:rsidRDefault="00177FEF" w:rsidP="00177FEF">
      <w:pPr>
        <w:numPr>
          <w:ilvl w:val="0"/>
          <w:numId w:val="9"/>
        </w:numPr>
      </w:pPr>
      <w:r w:rsidRPr="00177FEF">
        <w:t>Presentation</w:t>
      </w:r>
    </w:p>
    <w:p w14:paraId="31854980" w14:textId="77777777" w:rsidR="00177FEF" w:rsidRPr="00177FEF" w:rsidRDefault="00177FEF" w:rsidP="00177FEF">
      <w:pPr>
        <w:numPr>
          <w:ilvl w:val="0"/>
          <w:numId w:val="9"/>
        </w:numPr>
      </w:pPr>
      <w:r w:rsidRPr="00177FEF">
        <w:t>Questions, Answers, and Discussion</w:t>
      </w:r>
    </w:p>
    <w:p w14:paraId="3CB8DAD7" w14:textId="77777777" w:rsidR="001F7338" w:rsidRDefault="001F7338" w:rsidP="00177FEF">
      <w:pPr>
        <w:rPr>
          <w:b/>
          <w:bCs/>
        </w:rPr>
      </w:pPr>
    </w:p>
    <w:p w14:paraId="6161713D" w14:textId="7849A7D7" w:rsidR="00177FEF" w:rsidRPr="00177FEF" w:rsidRDefault="00177FEF" w:rsidP="00177FEF">
      <w:pPr>
        <w:rPr>
          <w:b/>
          <w:bCs/>
        </w:rPr>
      </w:pPr>
      <w:r w:rsidRPr="00177FEF">
        <w:rPr>
          <w:b/>
          <w:bCs/>
        </w:rPr>
        <w:t>Faculty Information</w:t>
      </w:r>
    </w:p>
    <w:p w14:paraId="724224C6" w14:textId="77777777" w:rsidR="00177FEF" w:rsidRPr="00177FEF" w:rsidRDefault="00177FEF" w:rsidP="00177FEF">
      <w:pPr>
        <w:numPr>
          <w:ilvl w:val="0"/>
          <w:numId w:val="10"/>
        </w:numPr>
      </w:pPr>
      <w:r w:rsidRPr="00177FEF">
        <w:rPr>
          <w:b/>
          <w:bCs/>
        </w:rPr>
        <w:t xml:space="preserve">Gary Blake, M.S., </w:t>
      </w:r>
      <w:proofErr w:type="spellStart"/>
      <w:r w:rsidRPr="00177FEF">
        <w:rPr>
          <w:b/>
          <w:bCs/>
        </w:rPr>
        <w:t>R.Ph</w:t>
      </w:r>
      <w:proofErr w:type="spellEnd"/>
      <w:r w:rsidRPr="00177FEF">
        <w:rPr>
          <w:b/>
          <w:bCs/>
        </w:rPr>
        <w:t>., </w:t>
      </w:r>
      <w:r w:rsidRPr="00177FEF">
        <w:t>Vice President, Ascension Michigan</w:t>
      </w:r>
    </w:p>
    <w:p w14:paraId="6E89A42E" w14:textId="77777777" w:rsidR="00177FEF" w:rsidRPr="00177FEF" w:rsidRDefault="00177FEF" w:rsidP="00177FEF">
      <w:pPr>
        <w:numPr>
          <w:ilvl w:val="0"/>
          <w:numId w:val="10"/>
        </w:numPr>
      </w:pPr>
      <w:proofErr w:type="spellStart"/>
      <w:r w:rsidRPr="00177FEF">
        <w:rPr>
          <w:b/>
          <w:bCs/>
        </w:rPr>
        <w:t>Rox</w:t>
      </w:r>
      <w:proofErr w:type="spellEnd"/>
      <w:r w:rsidRPr="00177FEF">
        <w:rPr>
          <w:b/>
          <w:bCs/>
        </w:rPr>
        <w:t xml:space="preserve"> </w:t>
      </w:r>
      <w:proofErr w:type="spellStart"/>
      <w:r w:rsidRPr="00177FEF">
        <w:rPr>
          <w:b/>
          <w:bCs/>
        </w:rPr>
        <w:t>Gatia</w:t>
      </w:r>
      <w:proofErr w:type="spellEnd"/>
      <w:r w:rsidRPr="00177FEF">
        <w:rPr>
          <w:b/>
          <w:bCs/>
        </w:rPr>
        <w:t xml:space="preserve"> II, </w:t>
      </w:r>
      <w:proofErr w:type="spellStart"/>
      <w:r w:rsidRPr="00177FEF">
        <w:rPr>
          <w:b/>
          <w:bCs/>
        </w:rPr>
        <w:t>Pharm.D</w:t>
      </w:r>
      <w:proofErr w:type="spellEnd"/>
      <w:r w:rsidRPr="00177FEF">
        <w:rPr>
          <w:b/>
          <w:bCs/>
        </w:rPr>
        <w:t>., MHSA, BCPS,</w:t>
      </w:r>
      <w:r w:rsidRPr="00177FEF">
        <w:t> Director, Drug Use Policy and Pharmacy Sourcing, Henry Ford Health System</w:t>
      </w:r>
    </w:p>
    <w:p w14:paraId="316C7A6A" w14:textId="77777777" w:rsidR="00177FEF" w:rsidRPr="00177FEF" w:rsidRDefault="00177FEF" w:rsidP="00177FEF">
      <w:pPr>
        <w:numPr>
          <w:ilvl w:val="0"/>
          <w:numId w:val="10"/>
        </w:numPr>
      </w:pPr>
      <w:r w:rsidRPr="00177FEF">
        <w:rPr>
          <w:b/>
          <w:bCs/>
        </w:rPr>
        <w:t xml:space="preserve">Annette M. </w:t>
      </w:r>
      <w:proofErr w:type="spellStart"/>
      <w:r w:rsidRPr="00177FEF">
        <w:rPr>
          <w:b/>
          <w:bCs/>
        </w:rPr>
        <w:t>Karageanes</w:t>
      </w:r>
      <w:proofErr w:type="spellEnd"/>
      <w:r w:rsidRPr="00177FEF">
        <w:rPr>
          <w:b/>
          <w:bCs/>
        </w:rPr>
        <w:t xml:space="preserve">, M.S., </w:t>
      </w:r>
      <w:proofErr w:type="spellStart"/>
      <w:r w:rsidRPr="00177FEF">
        <w:rPr>
          <w:b/>
          <w:bCs/>
        </w:rPr>
        <w:t>R.Ph</w:t>
      </w:r>
      <w:proofErr w:type="spellEnd"/>
      <w:r w:rsidRPr="00177FEF">
        <w:rPr>
          <w:b/>
          <w:bCs/>
        </w:rPr>
        <w:t>., </w:t>
      </w:r>
      <w:r w:rsidRPr="00177FEF">
        <w:t>Director of Pharmacy, System Operations, Beaumont Health</w:t>
      </w:r>
    </w:p>
    <w:p w14:paraId="29A0F82B" w14:textId="77777777" w:rsidR="00177FEF" w:rsidRPr="00177FEF" w:rsidRDefault="00177FEF" w:rsidP="00177FEF">
      <w:pPr>
        <w:numPr>
          <w:ilvl w:val="0"/>
          <w:numId w:val="10"/>
        </w:numPr>
      </w:pPr>
      <w:r w:rsidRPr="00177FEF">
        <w:rPr>
          <w:b/>
          <w:bCs/>
        </w:rPr>
        <w:lastRenderedPageBreak/>
        <w:t xml:space="preserve">Moderator: Paul W. Bush, </w:t>
      </w:r>
      <w:proofErr w:type="spellStart"/>
      <w:r w:rsidRPr="00177FEF">
        <w:rPr>
          <w:b/>
          <w:bCs/>
        </w:rPr>
        <w:t>Pharm.D</w:t>
      </w:r>
      <w:proofErr w:type="spellEnd"/>
      <w:r w:rsidRPr="00177FEF">
        <w:rPr>
          <w:b/>
          <w:bCs/>
        </w:rPr>
        <w:t>., M.B.A., FASHP,</w:t>
      </w:r>
      <w:r w:rsidRPr="00177FEF">
        <w:t> Vice President of Global Resource Development and Consulting, ASHP</w:t>
      </w:r>
    </w:p>
    <w:p w14:paraId="2E1F9CC0" w14:textId="77777777" w:rsidR="001F7338" w:rsidRDefault="001F7338" w:rsidP="00177FEF">
      <w:pPr>
        <w:rPr>
          <w:b/>
          <w:bCs/>
        </w:rPr>
      </w:pPr>
    </w:p>
    <w:p w14:paraId="14D45E54" w14:textId="2F3AB816" w:rsidR="004E45C5" w:rsidRPr="00C23566" w:rsidRDefault="004E45C5" w:rsidP="004E45C5">
      <w:pPr>
        <w:rPr>
          <w:b/>
        </w:rPr>
      </w:pPr>
      <w:r w:rsidRPr="00C23566">
        <w:rPr>
          <w:b/>
        </w:rPr>
        <w:t>Faculty Disclosures</w:t>
      </w:r>
    </w:p>
    <w:p w14:paraId="32337217" w14:textId="77777777" w:rsidR="004E45C5" w:rsidRDefault="004E45C5" w:rsidP="004E45C5">
      <w:r>
        <w:t>In accordance with the ACPE's and ACCME's Standards for Commercial Support, anyone in a position to control the content of an educational activity is required to disclose to the accredited provider their relevant financial relationships. In accordance with these Standards, all potential conflicts of interest have been resolved. An individual has a relevant financial relationship if he or she (or spouse/domestic partner) has a financial relationship in any amount occurring in the last 12 months with a commercial interest whose products or services are discussed in the activity content over which the individual has control.</w:t>
      </w:r>
    </w:p>
    <w:p w14:paraId="7AACB152" w14:textId="77777777" w:rsidR="004E45C5" w:rsidRDefault="004E45C5" w:rsidP="004E45C5"/>
    <w:p w14:paraId="4E1B963E" w14:textId="77777777" w:rsidR="004E45C5" w:rsidRDefault="004E45C5" w:rsidP="004E45C5">
      <w:r>
        <w:t>As defined by ACCME, a commercial interest is any entity producing, marketing, re-selling, or distributing health care goods or services consumed by, or used on, patients. The Standards for Commercial Support do not consider providers of clinical service directly to patients to be commercial interests. The existence or non-existence of relevant financial relationships will be disclosed to the activity audience. All identified conflicts of interest must be resolved prior to the activity.</w:t>
      </w:r>
    </w:p>
    <w:p w14:paraId="135FA151" w14:textId="77777777" w:rsidR="004E45C5" w:rsidRDefault="004E45C5" w:rsidP="004E45C5"/>
    <w:p w14:paraId="56BC5D44" w14:textId="77777777" w:rsidR="004E45C5" w:rsidRDefault="004E45C5" w:rsidP="004E45C5">
      <w:r>
        <w:t>All planners, presenters, reviewers, and ASHP staff report no financial relationships relevant to this activity.</w:t>
      </w:r>
    </w:p>
    <w:p w14:paraId="65C2F006" w14:textId="77777777" w:rsidR="004E45C5" w:rsidRDefault="004E45C5" w:rsidP="004E45C5"/>
    <w:p w14:paraId="1352E66D" w14:textId="5F29E855" w:rsidR="004E45C5" w:rsidRPr="004E45C5" w:rsidRDefault="004E45C5" w:rsidP="004E45C5">
      <w:pPr>
        <w:rPr>
          <w:b/>
        </w:rPr>
      </w:pPr>
      <w:r w:rsidRPr="004E45C5">
        <w:rPr>
          <w:b/>
        </w:rPr>
        <w:t>Methods and CE Requirements</w:t>
      </w:r>
    </w:p>
    <w:p w14:paraId="31778BC5" w14:textId="19050208" w:rsidR="004E45C5" w:rsidRDefault="004E45C5" w:rsidP="004E45C5">
      <w:r>
        <w:t>This activity consists of a recordings of faculty slides presentations, active learning activities, and handouts. Participants must participate in the activity in its entirety to claim continuing pharmacy education credit online at ASHP eLearning Portal. Follow the prompts online to complete the evaluation, claim credit and view the statement of credit immediately after completing the activity.</w:t>
      </w:r>
      <w:r w:rsidRPr="004E45C5">
        <w:t xml:space="preserve"> </w:t>
      </w:r>
      <w:r>
        <w:t>This activity is a recording from a live webinar and those that claim credit for the live webinar should not claim credit for this activity.</w:t>
      </w:r>
    </w:p>
    <w:p w14:paraId="6E5EAC93" w14:textId="77777777" w:rsidR="004E45C5" w:rsidRDefault="004E45C5" w:rsidP="004E45C5"/>
    <w:p w14:paraId="0ABFE87E" w14:textId="77777777" w:rsidR="004E45C5" w:rsidRDefault="004E45C5" w:rsidP="004E45C5">
      <w:r>
        <w:t xml:space="preserve">Per ACPE requirements, CPE credit must be claimed within 60 days of being earned. Claim your CE at http://elearning.ashp.org. Once you have processed and claimed your CE credit, we encourage you to check your NABP </w:t>
      </w:r>
      <w:proofErr w:type="spellStart"/>
      <w:r>
        <w:t>eProfile</w:t>
      </w:r>
      <w:proofErr w:type="spellEnd"/>
      <w:r>
        <w:t xml:space="preserve"> account to verify your credits were transferred successfully before the ACPE 60-day deadline. It is an electronic direct-report process so your credits should appear in your account within a few minutes. After the 60 day deadline, ASHP will no longer be able to report your credit(s) for this activity.</w:t>
      </w:r>
    </w:p>
    <w:p w14:paraId="7F46D108" w14:textId="77777777" w:rsidR="004E45C5" w:rsidRDefault="004E45C5" w:rsidP="004E45C5"/>
    <w:p w14:paraId="75148AE9" w14:textId="77777777" w:rsidR="0069644F" w:rsidRPr="00301827" w:rsidRDefault="0069644F" w:rsidP="002C0A14">
      <w:pPr>
        <w:pBdr>
          <w:bottom w:val="single" w:sz="6" w:space="1" w:color="auto"/>
        </w:pBdr>
        <w:rPr>
          <w:rFonts w:eastAsia="Times New Roman" w:cs="Times New Roman"/>
          <w:color w:val="000099"/>
          <w:szCs w:val="20"/>
        </w:rPr>
      </w:pPr>
      <w:r w:rsidRPr="00301827">
        <w:rPr>
          <w:rFonts w:eastAsia="Times New Roman" w:cs="Times New Roman"/>
          <w:b/>
          <w:color w:val="000099"/>
          <w:szCs w:val="20"/>
        </w:rPr>
        <w:t>System Technical Requirements</w:t>
      </w:r>
    </w:p>
    <w:p w14:paraId="3021F70B" w14:textId="77777777" w:rsidR="0069644F" w:rsidRDefault="0069644F" w:rsidP="002C0A14">
      <w:pPr>
        <w:rPr>
          <w:rFonts w:eastAsia="Times New Roman" w:cs="Times New Roman"/>
          <w:sz w:val="20"/>
          <w:szCs w:val="20"/>
          <w:lang w:val="en"/>
        </w:rPr>
      </w:pPr>
      <w:r>
        <w:t xml:space="preserve">Live webinar: </w:t>
      </w:r>
      <w:hyperlink r:id="rId11" w:history="1">
        <w:r w:rsidRPr="00DB0ED0">
          <w:rPr>
            <w:rStyle w:val="Hyperlink"/>
            <w:sz w:val="20"/>
            <w:szCs w:val="20"/>
          </w:rPr>
          <w:t xml:space="preserve">Download the </w:t>
        </w:r>
        <w:proofErr w:type="spellStart"/>
        <w:r w:rsidRPr="00DB0ED0">
          <w:rPr>
            <w:rStyle w:val="Hyperlink"/>
            <w:sz w:val="20"/>
            <w:szCs w:val="20"/>
          </w:rPr>
          <w:t>GotoWebinar</w:t>
        </w:r>
        <w:proofErr w:type="spellEnd"/>
        <w:r w:rsidRPr="00DB0ED0">
          <w:rPr>
            <w:rStyle w:val="Hyperlink"/>
            <w:sz w:val="20"/>
            <w:szCs w:val="20"/>
          </w:rPr>
          <w:t xml:space="preserve"> App</w:t>
        </w:r>
      </w:hyperlink>
      <w:r>
        <w:rPr>
          <w:sz w:val="20"/>
          <w:szCs w:val="20"/>
        </w:rPr>
        <w:t xml:space="preserve"> and view webinar </w:t>
      </w:r>
      <w:hyperlink r:id="rId12" w:history="1">
        <w:r w:rsidRPr="00383397">
          <w:rPr>
            <w:rStyle w:val="Hyperlink"/>
            <w:sz w:val="20"/>
            <w:szCs w:val="20"/>
          </w:rPr>
          <w:t>system requirements</w:t>
        </w:r>
      </w:hyperlink>
      <w:r w:rsidRPr="00383397">
        <w:rPr>
          <w:sz w:val="20"/>
          <w:szCs w:val="20"/>
        </w:rPr>
        <w:t xml:space="preserve">  </w:t>
      </w:r>
    </w:p>
    <w:p w14:paraId="220F3824" w14:textId="77777777" w:rsidR="0069644F" w:rsidRDefault="0069644F" w:rsidP="002C0A14">
      <w:pPr>
        <w:rPr>
          <w:rStyle w:val="Hyperlink"/>
          <w:rFonts w:eastAsia="Times New Roman" w:cs="Times New Roman"/>
          <w:sz w:val="20"/>
          <w:szCs w:val="20"/>
          <w:lang w:val="en"/>
        </w:rPr>
        <w:sectPr w:rsidR="0069644F" w:rsidSect="0069644F">
          <w:headerReference w:type="default" r:id="rId13"/>
          <w:headerReference w:type="first" r:id="rId14"/>
          <w:pgSz w:w="12240" w:h="15840"/>
          <w:pgMar w:top="1440" w:right="1080" w:bottom="1440" w:left="1080" w:header="720" w:footer="720" w:gutter="0"/>
          <w:pgNumType w:start="1"/>
          <w:cols w:space="720"/>
          <w:titlePg/>
          <w:docGrid w:linePitch="360"/>
        </w:sectPr>
      </w:pPr>
      <w:r>
        <w:rPr>
          <w:rFonts w:eastAsia="Times New Roman" w:cs="Times New Roman"/>
          <w:sz w:val="20"/>
          <w:szCs w:val="20"/>
          <w:lang w:val="en"/>
        </w:rPr>
        <w:t xml:space="preserve">Home study: </w:t>
      </w:r>
      <w:hyperlink r:id="rId15" w:history="1">
        <w:r w:rsidRPr="00E44410">
          <w:rPr>
            <w:rStyle w:val="Hyperlink"/>
            <w:rFonts w:eastAsia="Times New Roman" w:cs="Times New Roman"/>
            <w:sz w:val="20"/>
            <w:szCs w:val="20"/>
            <w:lang w:val="en"/>
          </w:rPr>
          <w:t xml:space="preserve">Home Study Technical Requirements </w:t>
        </w:r>
      </w:hyperlink>
    </w:p>
    <w:p w14:paraId="3CE97A12" w14:textId="77777777" w:rsidR="0069644F" w:rsidRDefault="0069644F" w:rsidP="002C0A14">
      <w:pPr>
        <w:rPr>
          <w:rFonts w:eastAsia="Times New Roman" w:cs="Times New Roman"/>
          <w:bCs/>
          <w:sz w:val="20"/>
          <w:szCs w:val="20"/>
        </w:rPr>
      </w:pPr>
    </w:p>
    <w:sectPr w:rsidR="0069644F" w:rsidSect="0069644F">
      <w:headerReference w:type="default" r:id="rId16"/>
      <w:headerReference w:type="first" r:id="rId17"/>
      <w:type w:val="continuous"/>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7D69EB" w14:textId="77777777" w:rsidR="0069644F" w:rsidRDefault="0069644F" w:rsidP="00773422">
      <w:r>
        <w:separator/>
      </w:r>
    </w:p>
  </w:endnote>
  <w:endnote w:type="continuationSeparator" w:id="0">
    <w:p w14:paraId="3A7A6B6E" w14:textId="77777777" w:rsidR="0069644F" w:rsidRDefault="0069644F" w:rsidP="007734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6D037D" w14:textId="77777777" w:rsidR="0069644F" w:rsidRDefault="0069644F" w:rsidP="00773422">
      <w:r>
        <w:separator/>
      </w:r>
    </w:p>
  </w:footnote>
  <w:footnote w:type="continuationSeparator" w:id="0">
    <w:p w14:paraId="273385A0" w14:textId="77777777" w:rsidR="0069644F" w:rsidRDefault="0069644F" w:rsidP="007734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5D9057" w14:textId="0E21F903" w:rsidR="0069644F" w:rsidRPr="008E34BC" w:rsidRDefault="0069644F" w:rsidP="008E34BC">
    <w:pPr>
      <w:pStyle w:val="Header"/>
      <w:jc w:val="right"/>
      <w:rPr>
        <w:b/>
      </w:rPr>
    </w:pPr>
    <w:r w:rsidRPr="008E34BC">
      <w:rPr>
        <w:b/>
      </w:rPr>
      <w:t xml:space="preserve">ASHP </w:t>
    </w:r>
    <w:r>
      <w:rPr>
        <w:b/>
      </w:rPr>
      <w:t xml:space="preserve">CE </w:t>
    </w:r>
    <w:r w:rsidRPr="008E34BC">
      <w:rPr>
        <w:b/>
      </w:rPr>
      <w:t xml:space="preserve">Activity Announcement – Page </w:t>
    </w:r>
    <w:r w:rsidRPr="008E34BC">
      <w:rPr>
        <w:b/>
      </w:rPr>
      <w:fldChar w:fldCharType="begin"/>
    </w:r>
    <w:r w:rsidRPr="008E34BC">
      <w:rPr>
        <w:b/>
      </w:rPr>
      <w:instrText xml:space="preserve"> PAGE   \* MERGEFORMAT </w:instrText>
    </w:r>
    <w:r w:rsidRPr="008E34BC">
      <w:rPr>
        <w:b/>
      </w:rPr>
      <w:fldChar w:fldCharType="separate"/>
    </w:r>
    <w:r w:rsidR="00E46115">
      <w:rPr>
        <w:b/>
        <w:noProof/>
      </w:rPr>
      <w:t>2</w:t>
    </w:r>
    <w:r w:rsidRPr="008E34BC">
      <w:rPr>
        <w:b/>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AC1828" w14:textId="77777777" w:rsidR="0069644F" w:rsidRPr="008E34BC" w:rsidRDefault="0069644F" w:rsidP="008E34BC">
    <w:pPr>
      <w:pStyle w:val="Title"/>
      <w:pBdr>
        <w:bottom w:val="none" w:sz="0" w:space="0" w:color="auto"/>
      </w:pBdr>
      <w:ind w:left="3600"/>
      <w:jc w:val="right"/>
      <w:rPr>
        <w:rFonts w:asciiTheme="minorHAnsi" w:hAnsiTheme="minorHAnsi"/>
        <w:b/>
      </w:rPr>
    </w:pPr>
    <w:r w:rsidRPr="008E34BC">
      <w:rPr>
        <w:rFonts w:asciiTheme="minorHAnsi" w:hAnsiTheme="minorHAnsi"/>
        <w:b/>
        <w:noProof/>
      </w:rPr>
      <w:drawing>
        <wp:anchor distT="0" distB="0" distL="114300" distR="114300" simplePos="0" relativeHeight="251661312" behindDoc="0" locked="0" layoutInCell="1" allowOverlap="1" wp14:anchorId="5B0D7BF4" wp14:editId="2F591A9B">
          <wp:simplePos x="0" y="0"/>
          <wp:positionH relativeFrom="margin">
            <wp:posOffset>13970</wp:posOffset>
          </wp:positionH>
          <wp:positionV relativeFrom="margin">
            <wp:posOffset>-780415</wp:posOffset>
          </wp:positionV>
          <wp:extent cx="1889125" cy="485775"/>
          <wp:effectExtent l="0" t="0" r="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hp2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89125" cy="485775"/>
                  </a:xfrm>
                  <a:prstGeom prst="rect">
                    <a:avLst/>
                  </a:prstGeom>
                </pic:spPr>
              </pic:pic>
            </a:graphicData>
          </a:graphic>
        </wp:anchor>
      </w:drawing>
    </w:r>
    <w:r w:rsidRPr="008E34BC">
      <w:rPr>
        <w:rFonts w:asciiTheme="minorHAnsi" w:hAnsiTheme="minorHAnsi"/>
        <w:b/>
      </w:rPr>
      <w:t xml:space="preserve">Activity Announcement </w:t>
    </w:r>
  </w:p>
  <w:p w14:paraId="3C2797DD" w14:textId="77777777" w:rsidR="0069644F" w:rsidRDefault="0069644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DD6787" w14:textId="77777777" w:rsidR="00A6319C" w:rsidRPr="008E34BC" w:rsidRDefault="00A6319C" w:rsidP="008E34BC">
    <w:pPr>
      <w:pStyle w:val="Header"/>
      <w:jc w:val="right"/>
      <w:rPr>
        <w:b/>
      </w:rPr>
    </w:pPr>
    <w:r w:rsidRPr="008E34BC">
      <w:rPr>
        <w:b/>
      </w:rPr>
      <w:t xml:space="preserve">ASHP </w:t>
    </w:r>
    <w:r>
      <w:rPr>
        <w:b/>
      </w:rPr>
      <w:t xml:space="preserve">CE </w:t>
    </w:r>
    <w:r w:rsidRPr="008E34BC">
      <w:rPr>
        <w:b/>
      </w:rPr>
      <w:t xml:space="preserve">Activity Announcement – Page </w:t>
    </w:r>
    <w:r w:rsidRPr="008E34BC">
      <w:rPr>
        <w:b/>
      </w:rPr>
      <w:fldChar w:fldCharType="begin"/>
    </w:r>
    <w:r w:rsidRPr="008E34BC">
      <w:rPr>
        <w:b/>
      </w:rPr>
      <w:instrText xml:space="preserve"> PAGE   \* MERGEFORMAT </w:instrText>
    </w:r>
    <w:r w:rsidRPr="008E34BC">
      <w:rPr>
        <w:b/>
      </w:rPr>
      <w:fldChar w:fldCharType="separate"/>
    </w:r>
    <w:r w:rsidR="00EC5107">
      <w:rPr>
        <w:b/>
        <w:noProof/>
      </w:rPr>
      <w:t>3</w:t>
    </w:r>
    <w:r w:rsidRPr="008E34BC">
      <w:rPr>
        <w:b/>
        <w:noProof/>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EB8627" w14:textId="77777777" w:rsidR="00A6319C" w:rsidRPr="008E34BC" w:rsidRDefault="00A6319C" w:rsidP="008E34BC">
    <w:pPr>
      <w:pStyle w:val="Title"/>
      <w:pBdr>
        <w:bottom w:val="none" w:sz="0" w:space="0" w:color="auto"/>
      </w:pBdr>
      <w:ind w:left="3600"/>
      <w:jc w:val="right"/>
      <w:rPr>
        <w:rFonts w:asciiTheme="minorHAnsi" w:hAnsiTheme="minorHAnsi"/>
        <w:b/>
      </w:rPr>
    </w:pPr>
    <w:r w:rsidRPr="008E34BC">
      <w:rPr>
        <w:rFonts w:asciiTheme="minorHAnsi" w:hAnsiTheme="minorHAnsi"/>
        <w:b/>
        <w:noProof/>
      </w:rPr>
      <w:drawing>
        <wp:anchor distT="0" distB="0" distL="114300" distR="114300" simplePos="0" relativeHeight="251659264" behindDoc="0" locked="0" layoutInCell="1" allowOverlap="1" wp14:anchorId="085E736B" wp14:editId="2A7E91CF">
          <wp:simplePos x="0" y="0"/>
          <wp:positionH relativeFrom="margin">
            <wp:posOffset>13970</wp:posOffset>
          </wp:positionH>
          <wp:positionV relativeFrom="margin">
            <wp:posOffset>-780415</wp:posOffset>
          </wp:positionV>
          <wp:extent cx="1889125" cy="48577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hp2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89125" cy="485775"/>
                  </a:xfrm>
                  <a:prstGeom prst="rect">
                    <a:avLst/>
                  </a:prstGeom>
                </pic:spPr>
              </pic:pic>
            </a:graphicData>
          </a:graphic>
        </wp:anchor>
      </w:drawing>
    </w:r>
    <w:r w:rsidRPr="008E34BC">
      <w:rPr>
        <w:rFonts w:asciiTheme="minorHAnsi" w:hAnsiTheme="minorHAnsi"/>
        <w:b/>
      </w:rPr>
      <w:t xml:space="preserve">Activity Announcement </w:t>
    </w:r>
  </w:p>
  <w:p w14:paraId="2386839A" w14:textId="77777777" w:rsidR="00A6319C" w:rsidRDefault="00A631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BE7B35"/>
    <w:multiLevelType w:val="multilevel"/>
    <w:tmpl w:val="CF3E0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1">
    <w:nsid w:val="1F4A12E0"/>
    <w:multiLevelType w:val="hybridMultilevel"/>
    <w:tmpl w:val="8BD60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E53A02"/>
    <w:multiLevelType w:val="multilevel"/>
    <w:tmpl w:val="1F9E5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B270100"/>
    <w:multiLevelType w:val="hybridMultilevel"/>
    <w:tmpl w:val="BBF6598E"/>
    <w:lvl w:ilvl="0" w:tplc="04090001">
      <w:start w:val="1"/>
      <w:numFmt w:val="bullet"/>
      <w:lvlText w:val=""/>
      <w:lvlJc w:val="left"/>
      <w:pPr>
        <w:ind w:left="720" w:hanging="360"/>
      </w:pPr>
      <w:rPr>
        <w:rFonts w:ascii="Symbol" w:hAnsi="Symbol" w:hint="default"/>
      </w:rPr>
    </w:lvl>
    <w:lvl w:ilvl="1" w:tplc="074435B8">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A13092"/>
    <w:multiLevelType w:val="hybridMultilevel"/>
    <w:tmpl w:val="36246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5A5A86"/>
    <w:multiLevelType w:val="hybridMultilevel"/>
    <w:tmpl w:val="15FE1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1">
    <w:nsid w:val="554635B8"/>
    <w:multiLevelType w:val="hybridMultilevel"/>
    <w:tmpl w:val="A4C23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DB230B"/>
    <w:multiLevelType w:val="multilevel"/>
    <w:tmpl w:val="1FFEC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29A0C69"/>
    <w:multiLevelType w:val="multilevel"/>
    <w:tmpl w:val="8F589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1">
    <w:nsid w:val="641E1828"/>
    <w:multiLevelType w:val="hybridMultilevel"/>
    <w:tmpl w:val="D0CCC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1">
    <w:nsid w:val="67B56589"/>
    <w:multiLevelType w:val="hybridMultilevel"/>
    <w:tmpl w:val="533C9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1">
    <w:nsid w:val="74523DB9"/>
    <w:multiLevelType w:val="hybridMultilevel"/>
    <w:tmpl w:val="3036D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10"/>
  </w:num>
  <w:num w:numId="4">
    <w:abstractNumId w:val="11"/>
  </w:num>
  <w:num w:numId="5">
    <w:abstractNumId w:val="9"/>
  </w:num>
  <w:num w:numId="6">
    <w:abstractNumId w:val="4"/>
  </w:num>
  <w:num w:numId="7">
    <w:abstractNumId w:val="3"/>
  </w:num>
  <w:num w:numId="8">
    <w:abstractNumId w:val="0"/>
  </w:num>
  <w:num w:numId="9">
    <w:abstractNumId w:val="8"/>
  </w:num>
  <w:num w:numId="10">
    <w:abstractNumId w:val="7"/>
  </w:num>
  <w:num w:numId="11">
    <w:abstractNumId w:val="2"/>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422"/>
    <w:rsid w:val="0000662F"/>
    <w:rsid w:val="0000743C"/>
    <w:rsid w:val="00055C0B"/>
    <w:rsid w:val="000A0CE6"/>
    <w:rsid w:val="000C1F38"/>
    <w:rsid w:val="000C20ED"/>
    <w:rsid w:val="000E00D4"/>
    <w:rsid w:val="000E04DE"/>
    <w:rsid w:val="000E06A5"/>
    <w:rsid w:val="000F3811"/>
    <w:rsid w:val="0013246B"/>
    <w:rsid w:val="00150FFF"/>
    <w:rsid w:val="00160029"/>
    <w:rsid w:val="00177FEF"/>
    <w:rsid w:val="0018087D"/>
    <w:rsid w:val="001B1D7B"/>
    <w:rsid w:val="001F42D4"/>
    <w:rsid w:val="001F512E"/>
    <w:rsid w:val="001F7338"/>
    <w:rsid w:val="0022148C"/>
    <w:rsid w:val="00257099"/>
    <w:rsid w:val="002608E4"/>
    <w:rsid w:val="00286BB5"/>
    <w:rsid w:val="002A3214"/>
    <w:rsid w:val="002C0A14"/>
    <w:rsid w:val="00301827"/>
    <w:rsid w:val="003200A5"/>
    <w:rsid w:val="003300D9"/>
    <w:rsid w:val="00361CE1"/>
    <w:rsid w:val="00364723"/>
    <w:rsid w:val="00374F01"/>
    <w:rsid w:val="003A4ACC"/>
    <w:rsid w:val="003A5292"/>
    <w:rsid w:val="00440A57"/>
    <w:rsid w:val="004B517F"/>
    <w:rsid w:val="004C1A82"/>
    <w:rsid w:val="004C3DF0"/>
    <w:rsid w:val="004D17AC"/>
    <w:rsid w:val="004E1DE8"/>
    <w:rsid w:val="004E45C5"/>
    <w:rsid w:val="00501FDF"/>
    <w:rsid w:val="00503F42"/>
    <w:rsid w:val="00505BE8"/>
    <w:rsid w:val="005B4B9D"/>
    <w:rsid w:val="005C4A1D"/>
    <w:rsid w:val="005D498D"/>
    <w:rsid w:val="005E6078"/>
    <w:rsid w:val="00634CF0"/>
    <w:rsid w:val="00636DE8"/>
    <w:rsid w:val="00643523"/>
    <w:rsid w:val="0069644F"/>
    <w:rsid w:val="006A2904"/>
    <w:rsid w:val="006A4599"/>
    <w:rsid w:val="006B1BB2"/>
    <w:rsid w:val="006C677D"/>
    <w:rsid w:val="006C7180"/>
    <w:rsid w:val="00704651"/>
    <w:rsid w:val="00773422"/>
    <w:rsid w:val="007817CE"/>
    <w:rsid w:val="007A61F9"/>
    <w:rsid w:val="007B0705"/>
    <w:rsid w:val="007E0688"/>
    <w:rsid w:val="007E133C"/>
    <w:rsid w:val="007E1E9C"/>
    <w:rsid w:val="007E4A67"/>
    <w:rsid w:val="00802F80"/>
    <w:rsid w:val="00824CCA"/>
    <w:rsid w:val="008506ED"/>
    <w:rsid w:val="008669F1"/>
    <w:rsid w:val="00866FE2"/>
    <w:rsid w:val="0087531C"/>
    <w:rsid w:val="00886B7B"/>
    <w:rsid w:val="008A6310"/>
    <w:rsid w:val="008D3A8C"/>
    <w:rsid w:val="008E29A0"/>
    <w:rsid w:val="008E34BC"/>
    <w:rsid w:val="008F39EA"/>
    <w:rsid w:val="0090563F"/>
    <w:rsid w:val="009155FA"/>
    <w:rsid w:val="00956BA1"/>
    <w:rsid w:val="00960C57"/>
    <w:rsid w:val="009622B6"/>
    <w:rsid w:val="0096736F"/>
    <w:rsid w:val="0098287C"/>
    <w:rsid w:val="0098541A"/>
    <w:rsid w:val="009B1828"/>
    <w:rsid w:val="009F3FB5"/>
    <w:rsid w:val="00A02D70"/>
    <w:rsid w:val="00A6319C"/>
    <w:rsid w:val="00A73482"/>
    <w:rsid w:val="00A752E2"/>
    <w:rsid w:val="00AB332B"/>
    <w:rsid w:val="00AF562B"/>
    <w:rsid w:val="00B03E01"/>
    <w:rsid w:val="00B31A73"/>
    <w:rsid w:val="00B33610"/>
    <w:rsid w:val="00B3455A"/>
    <w:rsid w:val="00B358C7"/>
    <w:rsid w:val="00B40903"/>
    <w:rsid w:val="00B42DF6"/>
    <w:rsid w:val="00B4354C"/>
    <w:rsid w:val="00B4661F"/>
    <w:rsid w:val="00B745C3"/>
    <w:rsid w:val="00B87453"/>
    <w:rsid w:val="00BA6EB4"/>
    <w:rsid w:val="00BD6282"/>
    <w:rsid w:val="00BD6CB1"/>
    <w:rsid w:val="00BF05EA"/>
    <w:rsid w:val="00BF2829"/>
    <w:rsid w:val="00BF4FCF"/>
    <w:rsid w:val="00C10720"/>
    <w:rsid w:val="00C63388"/>
    <w:rsid w:val="00C80FBC"/>
    <w:rsid w:val="00CA6C4E"/>
    <w:rsid w:val="00CE562B"/>
    <w:rsid w:val="00D205A5"/>
    <w:rsid w:val="00D85461"/>
    <w:rsid w:val="00DB0ED0"/>
    <w:rsid w:val="00DE1419"/>
    <w:rsid w:val="00DE1924"/>
    <w:rsid w:val="00DF4F48"/>
    <w:rsid w:val="00E0319E"/>
    <w:rsid w:val="00E44410"/>
    <w:rsid w:val="00E46115"/>
    <w:rsid w:val="00E574AC"/>
    <w:rsid w:val="00E939EC"/>
    <w:rsid w:val="00EB739B"/>
    <w:rsid w:val="00EC4D16"/>
    <w:rsid w:val="00EC5107"/>
    <w:rsid w:val="00EE022F"/>
    <w:rsid w:val="00EF4B97"/>
    <w:rsid w:val="00F610C0"/>
    <w:rsid w:val="00F86508"/>
    <w:rsid w:val="00FC49C7"/>
    <w:rsid w:val="00FC6EFD"/>
    <w:rsid w:val="00FE6E7F"/>
    <w:rsid w:val="00FF3377"/>
    <w:rsid w:val="00FF44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9F37A6"/>
  <w15:docId w15:val="{D5AFEBCA-5603-4ACD-8DB8-AE5C9A4D2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3422"/>
    <w:pPr>
      <w:tabs>
        <w:tab w:val="center" w:pos="4680"/>
        <w:tab w:val="right" w:pos="9360"/>
      </w:tabs>
    </w:pPr>
  </w:style>
  <w:style w:type="character" w:customStyle="1" w:styleId="HeaderChar">
    <w:name w:val="Header Char"/>
    <w:basedOn w:val="DefaultParagraphFont"/>
    <w:link w:val="Header"/>
    <w:uiPriority w:val="99"/>
    <w:rsid w:val="00773422"/>
  </w:style>
  <w:style w:type="paragraph" w:styleId="Footer">
    <w:name w:val="footer"/>
    <w:basedOn w:val="Normal"/>
    <w:link w:val="FooterChar"/>
    <w:uiPriority w:val="99"/>
    <w:unhideWhenUsed/>
    <w:rsid w:val="00773422"/>
    <w:pPr>
      <w:tabs>
        <w:tab w:val="center" w:pos="4680"/>
        <w:tab w:val="right" w:pos="9360"/>
      </w:tabs>
    </w:pPr>
  </w:style>
  <w:style w:type="character" w:customStyle="1" w:styleId="FooterChar">
    <w:name w:val="Footer Char"/>
    <w:basedOn w:val="DefaultParagraphFont"/>
    <w:link w:val="Footer"/>
    <w:uiPriority w:val="99"/>
    <w:rsid w:val="00773422"/>
  </w:style>
  <w:style w:type="paragraph" w:styleId="ListParagraph">
    <w:name w:val="List Paragraph"/>
    <w:basedOn w:val="Normal"/>
    <w:uiPriority w:val="34"/>
    <w:qFormat/>
    <w:rsid w:val="00773422"/>
    <w:pPr>
      <w:spacing w:after="200" w:line="276" w:lineRule="auto"/>
      <w:ind w:left="720"/>
      <w:contextualSpacing/>
    </w:pPr>
    <w:rPr>
      <w:rFonts w:eastAsiaTheme="minorEastAsia"/>
    </w:rPr>
  </w:style>
  <w:style w:type="paragraph" w:styleId="BalloonText">
    <w:name w:val="Balloon Text"/>
    <w:basedOn w:val="Normal"/>
    <w:link w:val="BalloonTextChar"/>
    <w:uiPriority w:val="99"/>
    <w:semiHidden/>
    <w:unhideWhenUsed/>
    <w:rsid w:val="00AB332B"/>
    <w:rPr>
      <w:rFonts w:ascii="Tahoma" w:hAnsi="Tahoma" w:cs="Tahoma"/>
      <w:sz w:val="16"/>
      <w:szCs w:val="16"/>
    </w:rPr>
  </w:style>
  <w:style w:type="character" w:customStyle="1" w:styleId="BalloonTextChar">
    <w:name w:val="Balloon Text Char"/>
    <w:basedOn w:val="DefaultParagraphFont"/>
    <w:link w:val="BalloonText"/>
    <w:uiPriority w:val="99"/>
    <w:semiHidden/>
    <w:rsid w:val="00AB332B"/>
    <w:rPr>
      <w:rFonts w:ascii="Tahoma" w:hAnsi="Tahoma" w:cs="Tahoma"/>
      <w:sz w:val="16"/>
      <w:szCs w:val="16"/>
    </w:rPr>
  </w:style>
  <w:style w:type="character" w:styleId="Hyperlink">
    <w:name w:val="Hyperlink"/>
    <w:basedOn w:val="DefaultParagraphFont"/>
    <w:uiPriority w:val="99"/>
    <w:unhideWhenUsed/>
    <w:rsid w:val="005B4B9D"/>
    <w:rPr>
      <w:color w:val="0000FF" w:themeColor="hyperlink"/>
      <w:u w:val="single"/>
    </w:rPr>
  </w:style>
  <w:style w:type="character" w:styleId="FollowedHyperlink">
    <w:name w:val="FollowedHyperlink"/>
    <w:basedOn w:val="DefaultParagraphFont"/>
    <w:uiPriority w:val="99"/>
    <w:semiHidden/>
    <w:unhideWhenUsed/>
    <w:rsid w:val="0098541A"/>
    <w:rPr>
      <w:color w:val="800080" w:themeColor="followedHyperlink"/>
      <w:u w:val="single"/>
    </w:rPr>
  </w:style>
  <w:style w:type="paragraph" w:styleId="Title">
    <w:name w:val="Title"/>
    <w:basedOn w:val="Normal"/>
    <w:next w:val="Normal"/>
    <w:link w:val="TitleChar"/>
    <w:uiPriority w:val="10"/>
    <w:qFormat/>
    <w:rsid w:val="008E34B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E34BC"/>
    <w:rPr>
      <w:rFonts w:asciiTheme="majorHAnsi" w:eastAsiaTheme="majorEastAsia" w:hAnsiTheme="majorHAnsi" w:cstheme="majorBidi"/>
      <w:color w:val="17365D" w:themeColor="text2" w:themeShade="BF"/>
      <w:spacing w:val="5"/>
      <w:kern w:val="28"/>
      <w:sz w:val="52"/>
      <w:szCs w:val="52"/>
    </w:rPr>
  </w:style>
  <w:style w:type="character" w:styleId="CommentReference">
    <w:name w:val="annotation reference"/>
    <w:basedOn w:val="DefaultParagraphFont"/>
    <w:uiPriority w:val="99"/>
    <w:semiHidden/>
    <w:unhideWhenUsed/>
    <w:rsid w:val="00636DE8"/>
    <w:rPr>
      <w:sz w:val="16"/>
      <w:szCs w:val="16"/>
    </w:rPr>
  </w:style>
  <w:style w:type="paragraph" w:styleId="CommentText">
    <w:name w:val="annotation text"/>
    <w:basedOn w:val="Normal"/>
    <w:link w:val="CommentTextChar"/>
    <w:uiPriority w:val="99"/>
    <w:semiHidden/>
    <w:unhideWhenUsed/>
    <w:rsid w:val="00636DE8"/>
    <w:rPr>
      <w:sz w:val="20"/>
      <w:szCs w:val="20"/>
    </w:rPr>
  </w:style>
  <w:style w:type="character" w:customStyle="1" w:styleId="CommentTextChar">
    <w:name w:val="Comment Text Char"/>
    <w:basedOn w:val="DefaultParagraphFont"/>
    <w:link w:val="CommentText"/>
    <w:uiPriority w:val="99"/>
    <w:semiHidden/>
    <w:rsid w:val="00636DE8"/>
    <w:rPr>
      <w:sz w:val="20"/>
      <w:szCs w:val="20"/>
    </w:rPr>
  </w:style>
  <w:style w:type="paragraph" w:styleId="CommentSubject">
    <w:name w:val="annotation subject"/>
    <w:basedOn w:val="CommentText"/>
    <w:next w:val="CommentText"/>
    <w:link w:val="CommentSubjectChar"/>
    <w:uiPriority w:val="99"/>
    <w:semiHidden/>
    <w:unhideWhenUsed/>
    <w:rsid w:val="00636DE8"/>
    <w:rPr>
      <w:b/>
      <w:bCs/>
    </w:rPr>
  </w:style>
  <w:style w:type="character" w:customStyle="1" w:styleId="CommentSubjectChar">
    <w:name w:val="Comment Subject Char"/>
    <w:basedOn w:val="CommentTextChar"/>
    <w:link w:val="CommentSubject"/>
    <w:uiPriority w:val="99"/>
    <w:semiHidden/>
    <w:rsid w:val="00636DE8"/>
    <w:rPr>
      <w:b/>
      <w:bCs/>
      <w:sz w:val="20"/>
      <w:szCs w:val="20"/>
    </w:rPr>
  </w:style>
  <w:style w:type="paragraph" w:customStyle="1" w:styleId="Default">
    <w:name w:val="Default"/>
    <w:rsid w:val="007A61F9"/>
    <w:pPr>
      <w:autoSpaceDE w:val="0"/>
      <w:autoSpaceDN w:val="0"/>
      <w:adjustRightInd w:val="0"/>
    </w:pPr>
    <w:rPr>
      <w:rFonts w:ascii="Symbol" w:hAnsi="Symbol" w:cs="Symbo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4861035">
      <w:bodyDiv w:val="1"/>
      <w:marLeft w:val="0"/>
      <w:marRight w:val="0"/>
      <w:marTop w:val="0"/>
      <w:marBottom w:val="0"/>
      <w:divBdr>
        <w:top w:val="none" w:sz="0" w:space="0" w:color="auto"/>
        <w:left w:val="none" w:sz="0" w:space="0" w:color="auto"/>
        <w:bottom w:val="none" w:sz="0" w:space="0" w:color="auto"/>
        <w:right w:val="none" w:sz="0" w:space="0" w:color="auto"/>
      </w:divBdr>
    </w:div>
    <w:div w:id="1844320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support.logmeininc.com/gotowebinar/help/system-requirements-for-attendees-g2w010003" TargetMode="Externa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upport.goto.com/webinar/help/download-now-g2w010002" TargetMode="External"/><Relationship Id="rId5" Type="http://schemas.openxmlformats.org/officeDocument/2006/relationships/styles" Target="styles.xml"/><Relationship Id="rId15" Type="http://schemas.openxmlformats.org/officeDocument/2006/relationships/hyperlink" Target="http://elearning.ashp.org/Files/Org/c52850f8e2e14ca8b14b32c98105999d/site/Generic/LC_System_Requirements.pdf" TargetMode="Externa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8CD4924910916458E7A2F985EF558BC" ma:contentTypeVersion="3" ma:contentTypeDescription="Create a new document." ma:contentTypeScope="" ma:versionID="15267a7b6a36113726eb6c76d40f8c4e">
  <xsd:schema xmlns:xsd="http://www.w3.org/2001/XMLSchema" xmlns:p="http://schemas.microsoft.com/office/2006/metadata/properties" xmlns:ns2="bb4731e0-5e6f-40a6-b279-438d5460224f" targetNamespace="http://schemas.microsoft.com/office/2006/metadata/properties" ma:root="true" ma:fieldsID="7204bd3221e829722ae0c83b9bfa515d" ns2:_="">
    <xsd:import namespace="bb4731e0-5e6f-40a6-b279-438d5460224f"/>
    <xsd:element name="properties">
      <xsd:complexType>
        <xsd:sequence>
          <xsd:element name="documentManagement">
            <xsd:complexType>
              <xsd:all>
                <xsd:element ref="ns2:Category"/>
                <xsd:element ref="ns2:Is_x0020_Form"/>
              </xsd:all>
            </xsd:complexType>
          </xsd:element>
        </xsd:sequence>
      </xsd:complexType>
    </xsd:element>
  </xsd:schema>
  <xsd:schema xmlns:xsd="http://www.w3.org/2001/XMLSchema" xmlns:dms="http://schemas.microsoft.com/office/2006/documentManagement/types" targetNamespace="bb4731e0-5e6f-40a6-b279-438d5460224f" elementFormDefault="qualified">
    <xsd:import namespace="http://schemas.microsoft.com/office/2006/documentManagement/types"/>
    <xsd:element name="Category" ma:index="8" ma:displayName="Category" ma:default="About Us" ma:description="Category" ma:format="Dropdown" ma:internalName="Category">
      <xsd:simpleType>
        <xsd:restriction base="dms:Choice">
          <xsd:enumeration value="About Us"/>
          <xsd:enumeration value="Educational Services"/>
          <xsd:enumeration value="Facilities"/>
          <xsd:enumeration value="Financial"/>
          <xsd:enumeration value="Foundation"/>
          <xsd:enumeration value="Green Committee"/>
          <xsd:enumeration value="Help/Support"/>
          <xsd:enumeration value="HR/Personnel"/>
          <xsd:enumeration value="Legal"/>
          <xsd:enumeration value="Library/Publications"/>
          <xsd:enumeration value="Marketing Research"/>
          <xsd:enumeration value="Materials Management"/>
          <xsd:enumeration value="Meetings and Travel"/>
          <xsd:enumeration value="Membership"/>
          <xsd:enumeration value="Operations/Technology"/>
          <xsd:enumeration value="Project Documents"/>
          <xsd:enumeration value="Social Committee"/>
          <xsd:enumeration value="Staff Presentations"/>
          <xsd:enumeration value="Training"/>
          <xsd:enumeration value="Web"/>
          <xsd:enumeration value="Miscellaneous"/>
        </xsd:restriction>
      </xsd:simpleType>
    </xsd:element>
    <xsd:element name="Is_x0020_Form" ma:index="9" ma:displayName="Is Form" ma:default="No" ma:description="Sets value for is the document a form" ma:format="RadioButtons" ma:internalName="Is_x0020_Form">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Is_x0020_Form xmlns="bb4731e0-5e6f-40a6-b279-438d5460224f">Yes</Is_x0020_Form>
    <Category xmlns="bb4731e0-5e6f-40a6-b279-438d5460224f">Educational Services</Category>
  </documentManagement>
</p:properties>
</file>

<file path=customXml/itemProps1.xml><?xml version="1.0" encoding="utf-8"?>
<ds:datastoreItem xmlns:ds="http://schemas.openxmlformats.org/officeDocument/2006/customXml" ds:itemID="{F03C2004-A2B2-4618-9E29-3D5B00707411}">
  <ds:schemaRefs>
    <ds:schemaRef ds:uri="http://schemas.microsoft.com/sharepoint/v3/contenttype/forms"/>
  </ds:schemaRefs>
</ds:datastoreItem>
</file>

<file path=customXml/itemProps2.xml><?xml version="1.0" encoding="utf-8"?>
<ds:datastoreItem xmlns:ds="http://schemas.openxmlformats.org/officeDocument/2006/customXml" ds:itemID="{6846BCC7-659D-4BA8-A335-78D85974AC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4731e0-5e6f-40a6-b279-438d5460224f"/>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2C9F33FF-02BA-4024-A95E-A05DA481242B}">
  <ds:schemaRefs>
    <ds:schemaRef ds:uri="http://schemas.microsoft.com/office/2006/metadata/properties"/>
    <ds:schemaRef ds:uri="http://www.w3.org/XML/1998/namespace"/>
    <ds:schemaRef ds:uri="http://schemas.openxmlformats.org/package/2006/metadata/core-properties"/>
    <ds:schemaRef ds:uri="http://schemas.microsoft.com/office/2006/documentManagement/types"/>
    <ds:schemaRef ds:uri="http://purl.org/dc/elements/1.1/"/>
    <ds:schemaRef ds:uri="http://purl.org/dc/terms/"/>
    <ds:schemaRef ds:uri="http://purl.org/dc/dcmitype/"/>
    <ds:schemaRef ds:uri="bb4731e0-5e6f-40a6-b279-438d5460224f"/>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729</Words>
  <Characters>4161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CE Activity Announcement Template</vt:lpstr>
    </vt:vector>
  </TitlesOfParts>
  <Company>American Society of Health-System Pharmacists</Company>
  <LinksUpToDate>false</LinksUpToDate>
  <CharactersWithSpaces>4881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 Activity Announcement Template</dc:title>
  <dc:creator>Louise Maitland</dc:creator>
  <cp:lastModifiedBy>Martha Russell</cp:lastModifiedBy>
  <cp:revision>4</cp:revision>
  <cp:lastPrinted>2014-07-24T17:07:00Z</cp:lastPrinted>
  <dcterms:created xsi:type="dcterms:W3CDTF">2020-05-29T15:25:00Z</dcterms:created>
  <dcterms:modified xsi:type="dcterms:W3CDTF">2020-05-29T16:11:00Z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0x01010028CD4924910916458E7A2F985EF558BC</vt:lpwstr>
  </property>
</Properties>
</file>